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5C" w:rsidRDefault="00C46C5C" w:rsidP="00C46C5C">
      <w:pPr>
        <w:jc w:val="center"/>
        <w:rPr>
          <w:b/>
          <w:bCs/>
          <w:sz w:val="32"/>
          <w:szCs w:val="32"/>
          <w:u w:val="single"/>
        </w:rPr>
      </w:pPr>
      <w:bookmarkStart w:id="0" w:name="_GoBack"/>
      <w:bookmarkEnd w:id="0"/>
      <w:r w:rsidRPr="003B57C5">
        <w:rPr>
          <w:b/>
          <w:bCs/>
          <w:noProof/>
          <w:sz w:val="32"/>
          <w:szCs w:val="32"/>
          <w:lang w:eastAsia="en-IN"/>
        </w:rPr>
        <w:drawing>
          <wp:anchor distT="0" distB="0" distL="114300" distR="114300" simplePos="0" relativeHeight="251657216" behindDoc="0" locked="0" layoutInCell="1" allowOverlap="1">
            <wp:simplePos x="0" y="0"/>
            <wp:positionH relativeFrom="column">
              <wp:posOffset>2346960</wp:posOffset>
            </wp:positionH>
            <wp:positionV relativeFrom="paragraph">
              <wp:posOffset>-595630</wp:posOffset>
            </wp:positionV>
            <wp:extent cx="1245870" cy="1466850"/>
            <wp:effectExtent l="19050" t="0" r="0" b="0"/>
            <wp:wrapThrough wrapText="bothSides">
              <wp:wrapPolygon edited="0">
                <wp:start x="-330" y="0"/>
                <wp:lineTo x="-330" y="21319"/>
                <wp:lineTo x="21468" y="21319"/>
                <wp:lineTo x="21468" y="0"/>
                <wp:lineTo x="-330" y="0"/>
              </wp:wrapPolygon>
            </wp:wrapThrough>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45870" cy="1466850"/>
                    </a:xfrm>
                    <a:prstGeom prst="rect">
                      <a:avLst/>
                    </a:prstGeom>
                  </pic:spPr>
                </pic:pic>
              </a:graphicData>
            </a:graphic>
          </wp:anchor>
        </w:drawing>
      </w:r>
    </w:p>
    <w:p w:rsidR="00C46C5C" w:rsidRDefault="00C46C5C" w:rsidP="00C46C5C">
      <w:pPr>
        <w:spacing w:before="179" w:line="242" w:lineRule="auto"/>
        <w:ind w:left="24" w:right="19"/>
        <w:jc w:val="center"/>
        <w:rPr>
          <w:rFonts w:ascii="Nirmala UI" w:hAnsi="Nirmala UI" w:cs="Nirmala UI"/>
          <w:b/>
          <w:bCs/>
          <w:spacing w:val="-2"/>
          <w:w w:val="90"/>
          <w:sz w:val="20"/>
          <w:szCs w:val="20"/>
          <w:lang w:bidi="hi-IN"/>
        </w:rPr>
      </w:pPr>
    </w:p>
    <w:p w:rsidR="00C46C5C" w:rsidRDefault="00C46C5C" w:rsidP="00C46C5C">
      <w:pPr>
        <w:spacing w:before="179" w:line="242" w:lineRule="auto"/>
        <w:ind w:left="24" w:right="19"/>
        <w:jc w:val="center"/>
        <w:rPr>
          <w:rFonts w:ascii="Nirmala UI" w:hAnsi="Nirmala UI" w:cs="Nirmala UI"/>
          <w:b/>
          <w:bCs/>
          <w:spacing w:val="-2"/>
          <w:w w:val="90"/>
          <w:sz w:val="20"/>
          <w:szCs w:val="20"/>
          <w:lang w:bidi="hi-IN"/>
        </w:rPr>
      </w:pPr>
    </w:p>
    <w:p w:rsidR="00C46C5C" w:rsidRPr="002E51E4" w:rsidRDefault="00C46C5C" w:rsidP="00C46C5C">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भारत</w:t>
      </w:r>
      <w:r w:rsidRPr="002E51E4">
        <w:rPr>
          <w:rFonts w:ascii="Nirmala UI" w:hAnsi="Nirmala UI" w:cs="Nirmala UI"/>
          <w:spacing w:val="-2"/>
          <w:w w:val="90"/>
          <w:sz w:val="20"/>
          <w:szCs w:val="20"/>
        </w:rPr>
        <w:t xml:space="preserve"> </w:t>
      </w:r>
    </w:p>
    <w:p w:rsidR="00C46C5C" w:rsidRDefault="00C46C5C" w:rsidP="00C46C5C">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C46C5C" w:rsidRDefault="00C46C5C" w:rsidP="00C46C5C">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C46C5C" w:rsidRPr="00B21B9E" w:rsidRDefault="00DD02BB" w:rsidP="00C46C5C">
      <w:pPr>
        <w:ind w:left="24" w:right="25"/>
        <w:jc w:val="center"/>
        <w:rPr>
          <w:rFonts w:ascii="Arial MT" w:eastAsia="Arial MT" w:hAnsi="Arial MT" w:cs="Arial MT"/>
          <w:sz w:val="28"/>
          <w:szCs w:val="28"/>
        </w:rPr>
      </w:pPr>
      <w:r w:rsidRPr="00DD02BB">
        <w:rPr>
          <w:rFonts w:ascii="Nirmala UI" w:eastAsia="Nirmala UI" w:hAnsi="Nirmala UI" w:cs="Nirmala UI"/>
          <w:lang w:val="en-US"/>
        </w:rPr>
        <w:pict>
          <v:rect id="docshape1" o:spid="_x0000_s1026" style="position:absolute;left:0;text-align:left;margin-left:70.55pt;margin-top:34.5pt;width:454.45pt;height:16.25pt;z-index:-251658240;mso-position-horizontal-relative:page" stroked="f">
            <w10:wrap anchorx="page"/>
          </v:rect>
        </w:pict>
      </w:r>
      <w:r w:rsidR="00C46C5C">
        <w:rPr>
          <w:rFonts w:ascii="Arial MT" w:eastAsia="Arial MT" w:hAnsi="Arial MT" w:cs="Arial MT"/>
          <w:sz w:val="28"/>
          <w:szCs w:val="28"/>
        </w:rPr>
        <w:t xml:space="preserve">(An Institute of National Importance under DST; Government of India)                                                                                                                                                                                                                                                                                                                                                                                                                                                                                                                     </w:t>
      </w:r>
      <w:r w:rsidR="00C46C5C" w:rsidRPr="002E51E4">
        <w:rPr>
          <w:rFonts w:ascii="Nirmala UI" w:eastAsia="Arial MT" w:hAnsi="Nirmala UI" w:cs="Nirmala UI"/>
          <w:spacing w:val="-10"/>
          <w:sz w:val="20"/>
          <w:szCs w:val="20"/>
        </w:rPr>
        <w:t>(</w:t>
      </w:r>
      <w:r w:rsidR="00C46C5C"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C46C5C" w:rsidRDefault="00DD02BB" w:rsidP="00C46C5C">
      <w:pPr>
        <w:jc w:val="center"/>
        <w:rPr>
          <w:b/>
          <w:bCs/>
          <w:sz w:val="32"/>
          <w:szCs w:val="32"/>
          <w:u w:val="single"/>
        </w:rPr>
      </w:pPr>
      <w:hyperlink r:id="rId5">
        <w:r w:rsidR="00C46C5C">
          <w:rPr>
            <w:rFonts w:ascii="Arial MT"/>
            <w:color w:val="0000FF"/>
            <w:spacing w:val="-2"/>
            <w:sz w:val="28"/>
            <w:u w:val="single" w:color="0000FF"/>
          </w:rPr>
          <w:t>www.sctimst.ac.in</w:t>
        </w:r>
      </w:hyperlink>
    </w:p>
    <w:p w:rsidR="00C46C5C" w:rsidRPr="00C46C5C" w:rsidRDefault="00C46C5C" w:rsidP="00C46C5C">
      <w:pPr>
        <w:jc w:val="center"/>
        <w:rPr>
          <w:b/>
          <w:bCs/>
          <w:sz w:val="28"/>
          <w:szCs w:val="32"/>
          <w:u w:val="single"/>
        </w:rPr>
      </w:pPr>
      <w:r w:rsidRPr="00D83077">
        <w:rPr>
          <w:rFonts w:ascii="Arial"/>
          <w:b/>
          <w:sz w:val="24"/>
        </w:rPr>
        <w:t xml:space="preserve">Press </w:t>
      </w:r>
      <w:r>
        <w:rPr>
          <w:rFonts w:ascii="Arial"/>
          <w:b/>
          <w:spacing w:val="-2"/>
          <w:sz w:val="24"/>
        </w:rPr>
        <w:t>Note</w:t>
      </w:r>
      <w:r w:rsidRPr="00D83077">
        <w:rPr>
          <w:rFonts w:ascii="Arial"/>
          <w:b/>
          <w:spacing w:val="-2"/>
          <w:sz w:val="24"/>
        </w:rPr>
        <w:t xml:space="preserve"> </w:t>
      </w:r>
    </w:p>
    <w:p w:rsidR="00E8671F" w:rsidRPr="00C46C5C" w:rsidRDefault="00E8671F" w:rsidP="0076106D">
      <w:pPr>
        <w:spacing w:before="100" w:beforeAutospacing="1" w:after="0" w:line="360" w:lineRule="auto"/>
        <w:jc w:val="center"/>
        <w:rPr>
          <w:rFonts w:asciiTheme="majorHAnsi" w:hAnsiTheme="majorHAnsi" w:cstheme="majorHAnsi"/>
          <w:b/>
          <w:color w:val="1C1C1C"/>
          <w:sz w:val="26"/>
          <w:szCs w:val="26"/>
          <w:u w:val="single"/>
          <w:shd w:val="clear" w:color="auto" w:fill="FFFFFF"/>
        </w:rPr>
      </w:pPr>
      <w:proofErr w:type="spellStart"/>
      <w:proofErr w:type="gramStart"/>
      <w:r w:rsidRPr="00C46C5C">
        <w:rPr>
          <w:rFonts w:asciiTheme="majorHAnsi" w:eastAsia="Times New Roman" w:hAnsiTheme="majorHAnsi" w:cstheme="majorHAnsi"/>
          <w:b/>
          <w:sz w:val="26"/>
          <w:szCs w:val="26"/>
          <w:u w:val="single"/>
          <w:lang w:eastAsia="en-IN"/>
        </w:rPr>
        <w:t>Sree</w:t>
      </w:r>
      <w:proofErr w:type="spellEnd"/>
      <w:r w:rsidR="0076106D" w:rsidRPr="00C46C5C">
        <w:rPr>
          <w:rFonts w:asciiTheme="majorHAnsi" w:eastAsia="Times New Roman" w:hAnsiTheme="majorHAnsi" w:cstheme="majorHAnsi"/>
          <w:b/>
          <w:sz w:val="26"/>
          <w:szCs w:val="26"/>
          <w:u w:val="single"/>
          <w:lang w:eastAsia="en-IN"/>
        </w:rPr>
        <w:t xml:space="preserve"> </w:t>
      </w:r>
      <w:proofErr w:type="spellStart"/>
      <w:r w:rsidRPr="00C46C5C">
        <w:rPr>
          <w:rFonts w:asciiTheme="majorHAnsi" w:eastAsia="Times New Roman" w:hAnsiTheme="majorHAnsi" w:cstheme="majorHAnsi"/>
          <w:b/>
          <w:sz w:val="26"/>
          <w:szCs w:val="26"/>
          <w:u w:val="single"/>
          <w:lang w:eastAsia="en-IN"/>
        </w:rPr>
        <w:t>Chitra</w:t>
      </w:r>
      <w:proofErr w:type="spellEnd"/>
      <w:r w:rsidR="0076106D" w:rsidRPr="00C46C5C">
        <w:rPr>
          <w:rFonts w:asciiTheme="majorHAnsi" w:eastAsia="Times New Roman" w:hAnsiTheme="majorHAnsi" w:cstheme="majorHAnsi"/>
          <w:b/>
          <w:sz w:val="26"/>
          <w:szCs w:val="26"/>
          <w:u w:val="single"/>
          <w:lang w:eastAsia="en-IN"/>
        </w:rPr>
        <w:t xml:space="preserve"> </w:t>
      </w:r>
      <w:proofErr w:type="spellStart"/>
      <w:r w:rsidRPr="00C46C5C">
        <w:rPr>
          <w:rFonts w:asciiTheme="majorHAnsi" w:eastAsia="Times New Roman" w:hAnsiTheme="majorHAnsi" w:cstheme="majorHAnsi"/>
          <w:b/>
          <w:sz w:val="26"/>
          <w:szCs w:val="26"/>
          <w:u w:val="single"/>
          <w:lang w:eastAsia="en-IN"/>
        </w:rPr>
        <w:t>Tirunal</w:t>
      </w:r>
      <w:proofErr w:type="spellEnd"/>
      <w:r w:rsidRPr="00C46C5C">
        <w:rPr>
          <w:rFonts w:asciiTheme="majorHAnsi" w:eastAsia="Times New Roman" w:hAnsiTheme="majorHAnsi" w:cstheme="majorHAnsi"/>
          <w:b/>
          <w:sz w:val="26"/>
          <w:szCs w:val="26"/>
          <w:u w:val="single"/>
          <w:lang w:eastAsia="en-IN"/>
        </w:rPr>
        <w:t xml:space="preserve"> Institute for Medical Sciences and Technology, Trivandrum will host a </w:t>
      </w:r>
      <w:r w:rsidRPr="00C46C5C">
        <w:rPr>
          <w:rFonts w:asciiTheme="majorHAnsi" w:hAnsiTheme="majorHAnsi" w:cstheme="majorHAnsi"/>
          <w:b/>
          <w:color w:val="1C1C1C"/>
          <w:sz w:val="26"/>
          <w:szCs w:val="26"/>
          <w:u w:val="single"/>
          <w:shd w:val="clear" w:color="auto" w:fill="FFFFFF"/>
        </w:rPr>
        <w:t xml:space="preserve">groundbreaking </w:t>
      </w:r>
      <w:r w:rsidRPr="00C46C5C">
        <w:rPr>
          <w:rFonts w:asciiTheme="majorHAnsi" w:eastAsia="Times New Roman" w:hAnsiTheme="majorHAnsi" w:cstheme="majorHAnsi"/>
          <w:b/>
          <w:sz w:val="26"/>
          <w:szCs w:val="26"/>
          <w:u w:val="single"/>
          <w:lang w:eastAsia="en-IN"/>
        </w:rPr>
        <w:t xml:space="preserve">international event, </w:t>
      </w:r>
      <w:r w:rsidRPr="00C46C5C">
        <w:rPr>
          <w:rFonts w:asciiTheme="majorHAnsi" w:eastAsia="Times New Roman" w:hAnsiTheme="majorHAnsi" w:cstheme="majorHAnsi"/>
          <w:b/>
          <w:bCs/>
          <w:sz w:val="26"/>
          <w:szCs w:val="26"/>
          <w:u w:val="single"/>
          <w:lang w:eastAsia="en-IN"/>
        </w:rPr>
        <w:t>TransMedTech-2024.</w:t>
      </w:r>
      <w:proofErr w:type="gramEnd"/>
    </w:p>
    <w:p w:rsidR="00E8671F" w:rsidRDefault="00E8671F" w:rsidP="0076106D">
      <w:pPr>
        <w:spacing w:before="100" w:beforeAutospacing="1" w:after="0" w:line="360" w:lineRule="auto"/>
        <w:jc w:val="both"/>
        <w:rPr>
          <w:rFonts w:ascii="Times New Roman" w:hAnsi="Times New Roman" w:cs="Times New Roman"/>
          <w:color w:val="1C1C1C"/>
          <w:sz w:val="24"/>
          <w:szCs w:val="24"/>
          <w:shd w:val="clear" w:color="auto" w:fill="FFFFFF"/>
        </w:rPr>
      </w:pPr>
      <w:r w:rsidRPr="00E8671F">
        <w:rPr>
          <w:rFonts w:ascii="Times New Roman" w:hAnsi="Times New Roman" w:cs="Times New Roman"/>
          <w:color w:val="1C1C1C"/>
          <w:sz w:val="24"/>
          <w:szCs w:val="24"/>
          <w:shd w:val="clear" w:color="auto" w:fill="FFFFFF"/>
        </w:rPr>
        <w:t xml:space="preserve">TransMedTech-2024, the International Conference on Advances and Challenges in Medical Technology Translation will take place from December 12-14, 2024, at Hotel </w:t>
      </w:r>
      <w:proofErr w:type="spellStart"/>
      <w:r w:rsidRPr="00E8671F">
        <w:rPr>
          <w:rFonts w:ascii="Times New Roman" w:hAnsi="Times New Roman" w:cs="Times New Roman"/>
          <w:color w:val="1C1C1C"/>
          <w:sz w:val="24"/>
          <w:szCs w:val="24"/>
          <w:shd w:val="clear" w:color="auto" w:fill="FFFFFF"/>
        </w:rPr>
        <w:t>Dimora</w:t>
      </w:r>
      <w:proofErr w:type="spellEnd"/>
      <w:r w:rsidR="00754E0F">
        <w:rPr>
          <w:rFonts w:ascii="Times New Roman" w:hAnsi="Times New Roman" w:cs="Times New Roman"/>
          <w:color w:val="1C1C1C"/>
          <w:sz w:val="24"/>
          <w:szCs w:val="24"/>
          <w:shd w:val="clear" w:color="auto" w:fill="FFFFFF"/>
        </w:rPr>
        <w:t xml:space="preserve">, </w:t>
      </w:r>
      <w:r w:rsidR="00754E0F" w:rsidRPr="00754E0F">
        <w:rPr>
          <w:rStyle w:val="selectable-text"/>
          <w:rFonts w:ascii="Times New Roman" w:hAnsi="Times New Roman" w:cs="Times New Roman"/>
        </w:rPr>
        <w:t>Thiruvananthapuram</w:t>
      </w:r>
      <w:r w:rsidRPr="00E8671F">
        <w:rPr>
          <w:rFonts w:ascii="Times New Roman" w:hAnsi="Times New Roman" w:cs="Times New Roman"/>
          <w:color w:val="1C1C1C"/>
          <w:sz w:val="24"/>
          <w:szCs w:val="24"/>
          <w:shd w:val="clear" w:color="auto" w:fill="FFFFFF"/>
        </w:rPr>
        <w:t>. This pivotal event is organized in partnership with the Society for Tissue Engineering and Regenerative Medicine (India) and the Society for Biomaterials and Artificial Organs (India). Bringing together nearly 300 delegates from across the world, including distinguished academicians, pioneering researchers, visionary scientists, dedicated doctors, and industrialists,</w:t>
      </w:r>
      <w:r>
        <w:rPr>
          <w:rFonts w:ascii="Times New Roman" w:hAnsi="Times New Roman" w:cs="Times New Roman"/>
          <w:color w:val="1C1C1C"/>
          <w:sz w:val="24"/>
          <w:szCs w:val="24"/>
          <w:shd w:val="clear" w:color="auto" w:fill="FFFFFF"/>
        </w:rPr>
        <w:t xml:space="preserve"> the conference will serve as a</w:t>
      </w:r>
      <w:r w:rsidR="0076106D">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great </w:t>
      </w:r>
      <w:r w:rsidRPr="00E8671F">
        <w:rPr>
          <w:rFonts w:ascii="Times New Roman" w:hAnsi="Times New Roman" w:cs="Times New Roman"/>
          <w:color w:val="1C1C1C"/>
          <w:sz w:val="24"/>
          <w:szCs w:val="24"/>
          <w:shd w:val="clear" w:color="auto" w:fill="FFFFFF"/>
        </w:rPr>
        <w:t xml:space="preserve">platform for discussing the latest advancements in medical technologies to transform </w:t>
      </w:r>
      <w:r>
        <w:rPr>
          <w:rFonts w:ascii="Times New Roman" w:hAnsi="Times New Roman" w:cs="Times New Roman"/>
          <w:color w:val="1C1C1C"/>
          <w:sz w:val="24"/>
          <w:szCs w:val="24"/>
          <w:shd w:val="clear" w:color="auto" w:fill="FFFFFF"/>
        </w:rPr>
        <w:t xml:space="preserve">patient </w:t>
      </w:r>
      <w:r w:rsidRPr="00E8671F">
        <w:rPr>
          <w:rFonts w:ascii="Times New Roman" w:hAnsi="Times New Roman" w:cs="Times New Roman"/>
          <w:color w:val="1C1C1C"/>
          <w:sz w:val="24"/>
          <w:szCs w:val="24"/>
          <w:shd w:val="clear" w:color="auto" w:fill="FFFFFF"/>
        </w:rPr>
        <w:t xml:space="preserve">healthcare. Engaging sessions will highlight </w:t>
      </w:r>
      <w:r>
        <w:rPr>
          <w:rFonts w:ascii="Times New Roman" w:hAnsi="Times New Roman" w:cs="Times New Roman"/>
          <w:color w:val="1C1C1C"/>
          <w:sz w:val="24"/>
          <w:szCs w:val="24"/>
          <w:shd w:val="clear" w:color="auto" w:fill="FFFFFF"/>
        </w:rPr>
        <w:t>advances</w:t>
      </w:r>
      <w:r w:rsidRPr="00E8671F">
        <w:rPr>
          <w:rFonts w:ascii="Times New Roman" w:hAnsi="Times New Roman" w:cs="Times New Roman"/>
          <w:color w:val="1C1C1C"/>
          <w:sz w:val="24"/>
          <w:szCs w:val="24"/>
          <w:shd w:val="clear" w:color="auto" w:fill="FFFFFF"/>
        </w:rPr>
        <w:t xml:space="preserve"> in tissue engineering, 3D </w:t>
      </w:r>
      <w:proofErr w:type="spellStart"/>
      <w:r w:rsidRPr="00E8671F">
        <w:rPr>
          <w:rFonts w:ascii="Times New Roman" w:hAnsi="Times New Roman" w:cs="Times New Roman"/>
          <w:color w:val="1C1C1C"/>
          <w:sz w:val="24"/>
          <w:szCs w:val="24"/>
          <w:shd w:val="clear" w:color="auto" w:fill="FFFFFF"/>
        </w:rPr>
        <w:t>bioprinting</w:t>
      </w:r>
      <w:proofErr w:type="spellEnd"/>
      <w:r w:rsidRPr="00E8671F">
        <w:rPr>
          <w:rFonts w:ascii="Times New Roman" w:hAnsi="Times New Roman" w:cs="Times New Roman"/>
          <w:color w:val="1C1C1C"/>
          <w:sz w:val="24"/>
          <w:szCs w:val="24"/>
          <w:shd w:val="clear" w:color="auto" w:fill="FFFFFF"/>
        </w:rPr>
        <w:t xml:space="preserve">, in vitro diagnostics, regenerative medicine, and </w:t>
      </w:r>
      <w:r>
        <w:rPr>
          <w:rFonts w:ascii="Times New Roman" w:hAnsi="Times New Roman" w:cs="Times New Roman"/>
          <w:color w:val="1C1C1C"/>
          <w:sz w:val="24"/>
          <w:szCs w:val="24"/>
          <w:shd w:val="clear" w:color="auto" w:fill="FFFFFF"/>
        </w:rPr>
        <w:t>innovations</w:t>
      </w:r>
      <w:r w:rsidRPr="00E8671F">
        <w:rPr>
          <w:rFonts w:ascii="Times New Roman" w:hAnsi="Times New Roman" w:cs="Times New Roman"/>
          <w:color w:val="1C1C1C"/>
          <w:sz w:val="24"/>
          <w:szCs w:val="24"/>
          <w:shd w:val="clear" w:color="auto" w:fill="FFFFFF"/>
        </w:rPr>
        <w:t xml:space="preserve"> in medical device </w:t>
      </w:r>
      <w:r>
        <w:rPr>
          <w:rFonts w:ascii="Times New Roman" w:hAnsi="Times New Roman" w:cs="Times New Roman"/>
          <w:color w:val="1C1C1C"/>
          <w:sz w:val="24"/>
          <w:szCs w:val="24"/>
          <w:shd w:val="clear" w:color="auto" w:fill="FFFFFF"/>
        </w:rPr>
        <w:t>technology.</w:t>
      </w:r>
    </w:p>
    <w:p w:rsidR="00C419B8" w:rsidRPr="00C46C5C" w:rsidRDefault="00E8671F" w:rsidP="00C46C5C">
      <w:pPr>
        <w:spacing w:before="100" w:beforeAutospacing="1" w:after="0" w:line="360" w:lineRule="auto"/>
        <w:jc w:val="both"/>
        <w:rPr>
          <w:rFonts w:ascii="Times New Roman" w:hAnsi="Times New Roman" w:cs="Times New Roman"/>
          <w:color w:val="1C1C1C"/>
          <w:sz w:val="24"/>
          <w:szCs w:val="24"/>
          <w:shd w:val="clear" w:color="auto" w:fill="FFFFFF"/>
        </w:rPr>
      </w:pPr>
      <w:r w:rsidRPr="00E8671F">
        <w:rPr>
          <w:rFonts w:ascii="Times New Roman" w:hAnsi="Times New Roman" w:cs="Times New Roman"/>
          <w:color w:val="1C1C1C"/>
          <w:sz w:val="24"/>
          <w:szCs w:val="24"/>
          <w:shd w:val="clear" w:color="auto" w:fill="FFFFFF"/>
        </w:rPr>
        <w:t xml:space="preserve">TransMedTech-2024 aims to bridge the crucial gap between research and practical application. </w:t>
      </w:r>
      <w:proofErr w:type="spellStart"/>
      <w:r w:rsidRPr="00E8671F">
        <w:rPr>
          <w:rFonts w:ascii="Times New Roman" w:hAnsi="Times New Roman" w:cs="Times New Roman"/>
          <w:color w:val="1C1C1C"/>
          <w:sz w:val="24"/>
          <w:szCs w:val="24"/>
          <w:shd w:val="clear" w:color="auto" w:fill="FFFFFF"/>
        </w:rPr>
        <w:t>Sree</w:t>
      </w:r>
      <w:proofErr w:type="spellEnd"/>
      <w:r w:rsidR="0076106D">
        <w:rPr>
          <w:rFonts w:ascii="Times New Roman" w:hAnsi="Times New Roman" w:cs="Times New Roman"/>
          <w:color w:val="1C1C1C"/>
          <w:sz w:val="24"/>
          <w:szCs w:val="24"/>
          <w:shd w:val="clear" w:color="auto" w:fill="FFFFFF"/>
        </w:rPr>
        <w:t xml:space="preserve"> </w:t>
      </w:r>
      <w:proofErr w:type="spellStart"/>
      <w:r w:rsidRPr="00E8671F">
        <w:rPr>
          <w:rFonts w:ascii="Times New Roman" w:hAnsi="Times New Roman" w:cs="Times New Roman"/>
          <w:color w:val="1C1C1C"/>
          <w:sz w:val="24"/>
          <w:szCs w:val="24"/>
          <w:shd w:val="clear" w:color="auto" w:fill="FFFFFF"/>
        </w:rPr>
        <w:t>Chitra</w:t>
      </w:r>
      <w:proofErr w:type="spellEnd"/>
      <w:r w:rsidR="0076106D">
        <w:rPr>
          <w:rFonts w:ascii="Times New Roman" w:hAnsi="Times New Roman" w:cs="Times New Roman"/>
          <w:color w:val="1C1C1C"/>
          <w:sz w:val="24"/>
          <w:szCs w:val="24"/>
          <w:shd w:val="clear" w:color="auto" w:fill="FFFFFF"/>
        </w:rPr>
        <w:t xml:space="preserve"> </w:t>
      </w:r>
      <w:proofErr w:type="spellStart"/>
      <w:r w:rsidRPr="00E8671F">
        <w:rPr>
          <w:rFonts w:ascii="Times New Roman" w:hAnsi="Times New Roman" w:cs="Times New Roman"/>
          <w:color w:val="1C1C1C"/>
          <w:sz w:val="24"/>
          <w:szCs w:val="24"/>
          <w:shd w:val="clear" w:color="auto" w:fill="FFFFFF"/>
        </w:rPr>
        <w:t>Tirunal</w:t>
      </w:r>
      <w:proofErr w:type="spellEnd"/>
      <w:r w:rsidRPr="00E8671F">
        <w:rPr>
          <w:rFonts w:ascii="Times New Roman" w:hAnsi="Times New Roman" w:cs="Times New Roman"/>
          <w:color w:val="1C1C1C"/>
          <w:sz w:val="24"/>
          <w:szCs w:val="24"/>
          <w:shd w:val="clear" w:color="auto" w:fill="FFFFFF"/>
        </w:rPr>
        <w:t xml:space="preserve"> Institute for </w:t>
      </w:r>
      <w:r>
        <w:rPr>
          <w:rFonts w:ascii="Times New Roman" w:hAnsi="Times New Roman" w:cs="Times New Roman"/>
          <w:color w:val="1C1C1C"/>
          <w:sz w:val="24"/>
          <w:szCs w:val="24"/>
          <w:shd w:val="clear" w:color="auto" w:fill="FFFFFF"/>
        </w:rPr>
        <w:t>Medical Sciences and Technology, Trivandrum is committed to ensure</w:t>
      </w:r>
      <w:r w:rsidRPr="00E8671F">
        <w:rPr>
          <w:rFonts w:ascii="Times New Roman" w:hAnsi="Times New Roman" w:cs="Times New Roman"/>
          <w:color w:val="1C1C1C"/>
          <w:sz w:val="24"/>
          <w:szCs w:val="24"/>
          <w:shd w:val="clear" w:color="auto" w:fill="FFFFFF"/>
        </w:rPr>
        <w:t xml:space="preserve"> that state-of-the-art medical technologies are translated into tangible improvements in patient care.</w:t>
      </w:r>
      <w:r w:rsidR="0076106D">
        <w:rPr>
          <w:rFonts w:ascii="Times New Roman" w:hAnsi="Times New Roman" w:cs="Times New Roman"/>
          <w:color w:val="1C1C1C"/>
          <w:sz w:val="24"/>
          <w:szCs w:val="24"/>
          <w:shd w:val="clear" w:color="auto" w:fill="FFFFFF"/>
        </w:rPr>
        <w:t xml:space="preserve"> </w:t>
      </w:r>
      <w:r w:rsidRPr="00E8671F">
        <w:rPr>
          <w:rFonts w:ascii="Times New Roman" w:hAnsi="Times New Roman" w:cs="Times New Roman"/>
          <w:color w:val="1C1C1C"/>
          <w:sz w:val="24"/>
          <w:szCs w:val="24"/>
          <w:shd w:val="clear" w:color="auto" w:fill="FFFFFF"/>
        </w:rPr>
        <w:t xml:space="preserve">TransMedTech-2024, hosted by </w:t>
      </w:r>
      <w:r>
        <w:rPr>
          <w:rFonts w:ascii="Times New Roman" w:hAnsi="Times New Roman" w:cs="Times New Roman"/>
          <w:color w:val="1C1C1C"/>
          <w:sz w:val="24"/>
          <w:szCs w:val="24"/>
          <w:shd w:val="clear" w:color="auto" w:fill="FFFFFF"/>
        </w:rPr>
        <w:t>SCTIMST</w:t>
      </w:r>
      <w:r w:rsidRPr="00E8671F">
        <w:rPr>
          <w:rFonts w:ascii="Times New Roman" w:hAnsi="Times New Roman" w:cs="Times New Roman"/>
          <w:color w:val="1C1C1C"/>
          <w:sz w:val="24"/>
          <w:szCs w:val="24"/>
          <w:shd w:val="clear" w:color="auto" w:fill="FFFFFF"/>
        </w:rPr>
        <w:t>, promises to be a transformative event in the field of medical technology. With a strong focus on innovation and collaboration, this conference will play a vital role in advancing the future of patient healthcare.</w:t>
      </w:r>
    </w:p>
    <w:sectPr w:rsidR="00C419B8" w:rsidRPr="00C46C5C" w:rsidSect="006217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71F"/>
    <w:rsid w:val="006217DD"/>
    <w:rsid w:val="00754E0F"/>
    <w:rsid w:val="0076106D"/>
    <w:rsid w:val="00BF5A0F"/>
    <w:rsid w:val="00C419B8"/>
    <w:rsid w:val="00C46C5C"/>
    <w:rsid w:val="00DD02BB"/>
    <w:rsid w:val="00E867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54E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bmtadmin</dc:creator>
  <cp:lastModifiedBy>COMP_2164</cp:lastModifiedBy>
  <cp:revision>3</cp:revision>
  <dcterms:created xsi:type="dcterms:W3CDTF">2024-12-09T07:00:00Z</dcterms:created>
  <dcterms:modified xsi:type="dcterms:W3CDTF">2024-12-10T12:03:00Z</dcterms:modified>
</cp:coreProperties>
</file>